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102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80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080"/>
        <w:gridCol w:w="4155"/>
        <w:gridCol w:w="3645"/>
        <w:tblGridChange w:id="0">
          <w:tblGrid>
            <w:gridCol w:w="1080"/>
            <w:gridCol w:w="4155"/>
            <w:gridCol w:w="3645"/>
          </w:tblGrid>
        </w:tblGridChange>
      </w:tblGrid>
      <w:tr>
        <w:tc>
          <w:tcPr>
            <w:gridSpan w:val="3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4a86e8"/>
                <w:sz w:val="48"/>
                <w:szCs w:val="48"/>
                <w:rtl w:val="0"/>
              </w:rPr>
              <w:t xml:space="preserve">Školní parlament 2016/2017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Jméno a příjmení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color w:val="ff0000"/>
                <w:sz w:val="28"/>
                <w:szCs w:val="28"/>
                <w:highlight w:val="white"/>
                <w:rtl w:val="0"/>
              </w:rPr>
              <w:t xml:space="preserve">Jméno a příjmení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Eliška Nágelová, Samuel Ratajský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Markéta Bartáková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Tereza Drozdová, Sára Anna Jančíková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Kateřina Zvonková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VII.A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Hana Kajzarová, Nikol Janečková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Sofie Vídenská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VII.B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Tereza Martiníková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Adéla Jurečková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VIII.A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Matěj Arnošt Just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Miriam Bjalasová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VIII.B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Adam Lach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Tomáš Ráček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IX.A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IX.B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Natálie Antoniová, Sandra Lazarová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102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Eliška Lišková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02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17" w:top="1973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8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1"/>
        <w:sz w:val="22"/>
        <w:szCs w:val="22"/>
        <w:vertAlign w:val="baseline"/>
        <w:rtl w:val="0"/>
      </w:rPr>
      <w:t xml:space="preserve">Základní škola a mateřská škola Ludgeřovice, </w:t>
    </w:r>
    <w:r w:rsidDel="00000000" w:rsidR="00000000" w:rsidRPr="00000000">
      <w:rPr>
        <w:rFonts w:ascii="Verdana" w:cs="Verdana" w:eastAsia="Verdana" w:hAnsi="Verdana"/>
        <w:b w:val="1"/>
        <w:sz w:val="20"/>
        <w:szCs w:val="20"/>
        <w:vertAlign w:val="baseline"/>
        <w:rtl w:val="0"/>
      </w:rPr>
      <w:br w:type="textWrapping"/>
    </w:r>
    <w:r w:rsidDel="00000000" w:rsidR="00000000" w:rsidRPr="00000000">
      <w:rPr>
        <w:rFonts w:ascii="Verdana" w:cs="Verdana" w:eastAsia="Verdana" w:hAnsi="Verdana"/>
        <w:b w:val="0"/>
        <w:sz w:val="20"/>
        <w:szCs w:val="20"/>
        <w:vertAlign w:val="baseline"/>
        <w:rtl w:val="0"/>
      </w:rPr>
      <w:t xml:space="preserve">příspěvková organizace</w:t>
    </w:r>
    <w:r w:rsidDel="00000000" w:rsidR="00000000" w:rsidRPr="00000000">
      <w:rPr>
        <w:rFonts w:ascii="Verdana" w:cs="Verdana" w:eastAsia="Verdana" w:hAnsi="Verdana"/>
        <w:b w:val="0"/>
        <w:sz w:val="16"/>
        <w:szCs w:val="16"/>
        <w:vertAlign w:val="baseline"/>
        <w:rtl w:val="0"/>
      </w:rPr>
      <w:br w:type="textWrapping"/>
      <w:t xml:space="preserve">Markvartovická 50/966</w:t>
      <w:br w:type="textWrapping"/>
      <w:t xml:space="preserve">747 14 Ludgeřovice</w:t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-304799</wp:posOffset>
          </wp:positionH>
          <wp:positionV relativeFrom="paragraph">
            <wp:posOffset>200025</wp:posOffset>
          </wp:positionV>
          <wp:extent cx="667067" cy="676275"/>
          <wp:effectExtent b="0" l="0" r="0" t="0"/>
          <wp:wrapSquare wrapText="bothSides" distB="114300" distT="114300" distL="114300" distR="114300"/>
          <wp:docPr descr="LOGO ZŠ Ludgeřovice ERB (1).png" id="1" name="image01.png"/>
          <a:graphic>
            <a:graphicData uri="http://schemas.openxmlformats.org/drawingml/2006/picture">
              <pic:pic>
                <pic:nvPicPr>
                  <pic:cNvPr descr="LOGO ZŠ Ludgeřovice ERB (1)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067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25400</wp:posOffset>
              </wp:positionV>
              <wp:extent cx="590550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388805" y="3775237"/>
                        <a:ext cx="5914389" cy="9524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25400</wp:posOffset>
              </wp:positionV>
              <wp:extent cx="5905500" cy="127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3.png"/></Relationships>
</file>